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5FC7FF9"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854A02">
                              <w:rPr>
                                <w:rFonts w:ascii="Open Sans" w:hAnsi="Open Sans" w:cs="Open Sans"/>
                                <w:color w:val="2C3C7E" w:themeColor="accent3"/>
                                <w:sz w:val="36"/>
                                <w:szCs w:val="36"/>
                              </w:rPr>
                              <w:t>Worldwide Flexible</w:t>
                            </w:r>
                            <w:r w:rsidR="00580FE5" w:rsidRPr="00580FE5">
                              <w:rPr>
                                <w:rFonts w:ascii="Open Sans" w:hAnsi="Open Sans" w:cs="Open Sans"/>
                                <w:color w:val="2C3C7E" w:themeColor="accent3"/>
                                <w:sz w:val="36"/>
                                <w:szCs w:val="36"/>
                              </w:rPr>
                              <w:t xml:space="preserve"> Fund </w:t>
                            </w:r>
                            <w:r w:rsidR="00854A0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5FC7FF9"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854A02">
                        <w:rPr>
                          <w:rFonts w:ascii="Open Sans" w:hAnsi="Open Sans" w:cs="Open Sans"/>
                          <w:color w:val="2C3C7E" w:themeColor="accent3"/>
                          <w:sz w:val="36"/>
                          <w:szCs w:val="36"/>
                        </w:rPr>
                        <w:t>Worldwide Flexible</w:t>
                      </w:r>
                      <w:r w:rsidR="00580FE5" w:rsidRPr="00580FE5">
                        <w:rPr>
                          <w:rFonts w:ascii="Open Sans" w:hAnsi="Open Sans" w:cs="Open Sans"/>
                          <w:color w:val="2C3C7E" w:themeColor="accent3"/>
                          <w:sz w:val="36"/>
                          <w:szCs w:val="36"/>
                        </w:rPr>
                        <w:t xml:space="preserve"> Fund </w:t>
                      </w:r>
                      <w:r w:rsidR="00854A02">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53CAB0F" w:rsidR="00EA7829" w:rsidRPr="001665FD" w:rsidRDefault="00254FAA"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 April</w:t>
                            </w:r>
                            <w:r w:rsidR="00E36646">
                              <w:rPr>
                                <w:rFonts w:ascii="Open Sans" w:hAnsi="Open Sans" w:cs="Open Sans"/>
                                <w:b/>
                                <w:bCs/>
                                <w:color w:val="575756" w:themeColor="accent1"/>
                                <w:sz w:val="28"/>
                                <w:szCs w:val="28"/>
                                <w:lang w:val="en-US"/>
                              </w:rPr>
                              <w:t xml:space="preserve"> 2025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F4B03"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53CAB0F" w:rsidR="00EA7829" w:rsidRPr="001665FD" w:rsidRDefault="00254FAA"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23 April</w:t>
                      </w:r>
                      <w:r w:rsidR="00E36646">
                        <w:rPr>
                          <w:rFonts w:ascii="Open Sans" w:hAnsi="Open Sans" w:cs="Open Sans"/>
                          <w:b/>
                          <w:bCs/>
                          <w:color w:val="575756" w:themeColor="accent1"/>
                          <w:sz w:val="28"/>
                          <w:szCs w:val="28"/>
                          <w:lang w:val="en-US"/>
                        </w:rPr>
                        <w:t xml:space="preserve"> 2025</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C5A9C43" w:rsidR="00580FE5" w:rsidRPr="00580FE5" w:rsidRDefault="00580FE5" w:rsidP="00580FE5">
      <w:pPr>
        <w:spacing w:after="240" w:line="312" w:lineRule="auto"/>
        <w:rPr>
          <w:bCs/>
          <w:color w:val="575756" w:themeColor="accent1"/>
          <w:sz w:val="21"/>
          <w:szCs w:val="21"/>
        </w:rPr>
      </w:pPr>
      <w:r w:rsidRPr="00580FE5">
        <w:rPr>
          <w:b/>
          <w:color w:val="575756" w:themeColor="accent1"/>
          <w:sz w:val="21"/>
          <w:szCs w:val="21"/>
        </w:rPr>
        <w:lastRenderedPageBreak/>
        <w:t>IPFM GUERNSEY ICC LIMITED</w:t>
      </w:r>
      <w:r w:rsidRPr="00580FE5">
        <w:rPr>
          <w:bCs/>
          <w:color w:val="575756" w:themeColor="accent1"/>
          <w:sz w:val="21"/>
          <w:szCs w:val="21"/>
        </w:rPr>
        <w:t xml:space="preserve"> </w:t>
      </w:r>
      <w:r>
        <w:rPr>
          <w:bCs/>
          <w:color w:val="575756" w:themeColor="accent1"/>
          <w:sz w:val="21"/>
          <w:szCs w:val="21"/>
        </w:rPr>
        <w:br/>
      </w:r>
      <w:r w:rsidRPr="00580FE5">
        <w:rPr>
          <w:bCs/>
          <w:color w:val="575756" w:themeColor="accent1"/>
          <w:sz w:val="21"/>
          <w:szCs w:val="21"/>
        </w:rPr>
        <w:t>(the "Company") (Registration number: 66840)</w:t>
      </w:r>
    </w:p>
    <w:p w14:paraId="57115957" w14:textId="70EBA8E4" w:rsidR="00580FE5" w:rsidRPr="00580FE5" w:rsidRDefault="005655AE" w:rsidP="00580FE5">
      <w:pPr>
        <w:spacing w:line="312" w:lineRule="auto"/>
        <w:rPr>
          <w:bCs/>
          <w:color w:val="575756" w:themeColor="accent1"/>
          <w:sz w:val="21"/>
          <w:szCs w:val="21"/>
        </w:rPr>
      </w:pPr>
      <w:r>
        <w:rPr>
          <w:rFonts w:cs="Calibri"/>
          <w:b/>
          <w:color w:val="575756" w:themeColor="accent1"/>
          <w:sz w:val="21"/>
          <w:szCs w:val="21"/>
        </w:rPr>
        <w:t xml:space="preserve">Flagship </w:t>
      </w:r>
      <w:r w:rsidR="00B716DC">
        <w:rPr>
          <w:rFonts w:cs="Calibri"/>
          <w:b/>
          <w:color w:val="575756" w:themeColor="accent1"/>
          <w:sz w:val="21"/>
          <w:szCs w:val="21"/>
        </w:rPr>
        <w:t>Worldwide Flexible</w:t>
      </w:r>
      <w:r w:rsidR="00580FE5" w:rsidRPr="00580FE5">
        <w:rPr>
          <w:rFonts w:cs="Calibri"/>
          <w:b/>
          <w:color w:val="575756" w:themeColor="accent1"/>
          <w:sz w:val="21"/>
          <w:szCs w:val="21"/>
        </w:rPr>
        <w:t xml:space="preserve"> Fund </w:t>
      </w:r>
      <w:r w:rsidR="00B716DC">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8977180"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B716DC">
        <w:rPr>
          <w:rFonts w:cs="Calibri"/>
          <w:bCs/>
          <w:color w:val="575756" w:themeColor="accent1"/>
          <w:sz w:val="21"/>
          <w:szCs w:val="21"/>
        </w:rPr>
        <w:t>48255</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(dd/mm/yyyy)</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(dd/mm/yyyy)</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To ensure the efficient and timely processing of this application please enter below the contact details of a person, the Administrator may 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entered into.</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the Particulars.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the Particulars.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has only relied on the advice of, or have only consulted with, its own professional advisers in relation to the tax, legal, currency and other economic considerations related to its investment in the Cell;</w:t>
      </w:r>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subscription;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means any personal data processed by the parties in furtherance of the Particulars.</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means Regulation (EU) 2016/679 on the protection of natural persons with regard to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the Particulars, the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Administrator;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Economic Area ("EEA") and including the USA), in order to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the Particulars.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comply with all applicable Data Protection Laws;</w:t>
      </w:r>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take appropriate technical and organisational measures against unauthorised or unlawful processing of the Personal Data and against accidental loss or destruction of, or damage to the Personal Data;</w:t>
      </w:r>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particular types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These categories of investors are defined below and you need to determine which category applies to you and then indicate which section of the definition you fulfill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body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£500,000;</w:t>
            </w:r>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  falling within any  of sub-paragraphs  (a) to (c), where A's  responsibilities,  when acting in that capacity, involve him in  B's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7899F7CD"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(Guernsey)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4D032BC7"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t>APEX ADMIN GSY LTD RE IPFM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0BBED645"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w:t>
      </w:r>
      <w:r w:rsidR="00700182">
        <w:rPr>
          <w:rFonts w:cs="Arial"/>
          <w:color w:val="575756" w:themeColor="accent1"/>
          <w:szCs w:val="20"/>
          <w14:ligatures w14:val="standard"/>
        </w:rPr>
        <w:t>27</w:t>
      </w:r>
      <w:r w:rsidR="00002866">
        <w:rPr>
          <w:rFonts w:cs="Arial"/>
          <w:color w:val="575756" w:themeColor="accent1"/>
          <w:szCs w:val="20"/>
          <w14:ligatures w14:val="standard"/>
        </w:rPr>
        <w:t>6852</w:t>
      </w:r>
    </w:p>
    <w:p w14:paraId="44B1870B" w14:textId="1CD93EA5"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002866">
        <w:rPr>
          <w:rFonts w:cs="Arial"/>
          <w:color w:val="575756" w:themeColor="accent1"/>
          <w:szCs w:val="20"/>
          <w14:ligatures w14:val="standard"/>
        </w:rPr>
        <w:t>49</w:t>
      </w:r>
      <w:r>
        <w:rPr>
          <w:rFonts w:cs="Arial"/>
          <w:color w:val="575756" w:themeColor="accent1"/>
          <w:szCs w:val="20"/>
          <w14:ligatures w14:val="standard"/>
        </w:rPr>
        <w:t>BNTB60839870</w:t>
      </w:r>
      <w:r w:rsidR="00341ADB">
        <w:rPr>
          <w:rFonts w:cs="Arial"/>
          <w:color w:val="575756" w:themeColor="accent1"/>
          <w:szCs w:val="20"/>
          <w14:ligatures w14:val="standard"/>
        </w:rPr>
        <w:t>27</w:t>
      </w:r>
      <w:r w:rsidR="00002866">
        <w:rPr>
          <w:rFonts w:cs="Arial"/>
          <w:color w:val="575756" w:themeColor="accent1"/>
          <w:szCs w:val="20"/>
          <w14:ligatures w14:val="standard"/>
        </w:rPr>
        <w:t>6852</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This Privacy Notice sets out how personal data is collected, processed and disclosed in connection with IPFM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72B951A6"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professional title and occupation;</w:t>
      </w:r>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age, date of birth and marital status;</w:t>
      </w:r>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employment history, income, financial information, evidence of ownership of financial assets and personal wealth;</w:t>
      </w:r>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numbers;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information set out in any subscription agreement with the Company (whether acting on its own behalf or for and on behalf of the Cell);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Cells;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requirements;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personal data provided by you by way of correspondence with us by phone, e-mail  or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personal data we receive from you or any third party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brokers;</w:t>
      </w:r>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entities in which you or someone connected to you has an interest;</w:t>
      </w:r>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legal and/or financial advisers;</w:t>
      </w:r>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may also collect and process your personal data in the course of dealing with advisers, regulators, official authorities and  service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thereto;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to comply with the legal and regulatory obligations of each of the Group entities and their Processors;</w:t>
      </w:r>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process transactions and to improve the quality of the service we provide to you;</w:t>
      </w:r>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disclose information to other third parties such as service providers of the Company or the Cells, auditors and regulatory authorities and technology providers for the purposes described in this Privacy Notice;</w:t>
      </w:r>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update and maintain records, including to permit, administer and record your investment in the Company or a Cell, and to carry out fee calculations;</w:t>
      </w:r>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conducting credit reference checks;</w:t>
      </w:r>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communicating with you as necessary in connection with your affairs and generally in connection with your investment in the Company or a Cell and in relation to the running of the Group;</w:t>
      </w:r>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connection with the Group's internal management and reporting;</w:t>
      </w:r>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Processors;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quality, business analysis, training and related purposes in order to improve service delivery;</w:t>
      </w:r>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enforce or defend the Group's and its Processors' respective rights, or through third parties to whom we each may delegate such responsibilities or rights in order to comply with a legal or regulatory obligations imposed on each of us;</w:t>
      </w:r>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third party lender providing any form of facility, loan, finance or other form of credit or guarantee to the Company or a Cell;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verifying the identity of a prospective investor to comply with statutory and regulatory requirements in relation to anti-money laundering procedures;</w:t>
      </w:r>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for prudential and risk management purposes;</w:t>
      </w:r>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entered into by you;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advice;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group companies (including any trading subsidiaries established by the Cells);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banks, custodians, financial institutions or other third party lenders, IT service providers, auditors and legal professionals under the terms of any appropriate delegation or contractual arrangement;</w:t>
      </w:r>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as long as is set out in any relevant agreement you enter into with us;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order to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data;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rectify personal data if you consider that it is inaccurate or incomplete;</w:t>
      </w:r>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right to restrict the use of your personal data;</w:t>
      </w:r>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it;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even" r:id="rId16"/>
      <w:headerReference w:type="default" r:id="rId17"/>
      <w:footerReference w:type="even" r:id="rId18"/>
      <w:footerReference w:type="default" r:id="rId19"/>
      <w:headerReference w:type="first" r:id="rId20"/>
      <w:footerReference w:type="first" r:id="rId21"/>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3CEA" w14:textId="77777777" w:rsidR="00252C6E" w:rsidRDefault="00252C6E" w:rsidP="006103C5">
      <w:r>
        <w:separator/>
      </w:r>
    </w:p>
  </w:endnote>
  <w:endnote w:type="continuationSeparator" w:id="0">
    <w:p w14:paraId="06940ACF" w14:textId="77777777" w:rsidR="00252C6E" w:rsidRDefault="00252C6E" w:rsidP="006103C5">
      <w:r>
        <w:continuationSeparator/>
      </w:r>
    </w:p>
  </w:endnote>
  <w:endnote w:type="continuationNotice" w:id="1">
    <w:p w14:paraId="6291D50B" w14:textId="77777777" w:rsidR="00252C6E" w:rsidRDefault="00252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51AA3681"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Pr="00F26141">
      <w:rPr>
        <w:b/>
        <w:color w:val="2C3C7E" w:themeColor="accent3"/>
        <w:sz w:val="16"/>
        <w:szCs w:val="16"/>
      </w:rPr>
      <w:t>IPFM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9F5B" w14:textId="77777777" w:rsidR="00252C6E" w:rsidRDefault="00252C6E" w:rsidP="006103C5">
      <w:r>
        <w:separator/>
      </w:r>
    </w:p>
  </w:footnote>
  <w:footnote w:type="continuationSeparator" w:id="0">
    <w:p w14:paraId="2CE0AEC2" w14:textId="77777777" w:rsidR="00252C6E" w:rsidRDefault="00252C6E" w:rsidP="006103C5">
      <w:r>
        <w:continuationSeparator/>
      </w:r>
    </w:p>
  </w:footnote>
  <w:footnote w:type="continuationNotice" w:id="1">
    <w:p w14:paraId="1F5484F5" w14:textId="77777777" w:rsidR="00252C6E" w:rsidRDefault="00252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EA3CB" w14:textId="77777777" w:rsidR="00515834" w:rsidRDefault="00515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2866"/>
    <w:rsid w:val="00005E59"/>
    <w:rsid w:val="00006EE5"/>
    <w:rsid w:val="00012858"/>
    <w:rsid w:val="0004311D"/>
    <w:rsid w:val="00080921"/>
    <w:rsid w:val="000C1E06"/>
    <w:rsid w:val="00145527"/>
    <w:rsid w:val="00164573"/>
    <w:rsid w:val="00187C08"/>
    <w:rsid w:val="001C33D1"/>
    <w:rsid w:val="001F120C"/>
    <w:rsid w:val="00207B1E"/>
    <w:rsid w:val="002236B1"/>
    <w:rsid w:val="00252C6E"/>
    <w:rsid w:val="00254FAA"/>
    <w:rsid w:val="002840DB"/>
    <w:rsid w:val="00286051"/>
    <w:rsid w:val="002A73DA"/>
    <w:rsid w:val="002D76D0"/>
    <w:rsid w:val="002D78E0"/>
    <w:rsid w:val="00331469"/>
    <w:rsid w:val="00341ADB"/>
    <w:rsid w:val="003758C1"/>
    <w:rsid w:val="003E090D"/>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61079"/>
    <w:rsid w:val="005655AE"/>
    <w:rsid w:val="00580FE5"/>
    <w:rsid w:val="005B5B1E"/>
    <w:rsid w:val="005C5DC9"/>
    <w:rsid w:val="005F4CB1"/>
    <w:rsid w:val="00607ABC"/>
    <w:rsid w:val="006103C5"/>
    <w:rsid w:val="00644217"/>
    <w:rsid w:val="0065143A"/>
    <w:rsid w:val="006530A8"/>
    <w:rsid w:val="00690D6C"/>
    <w:rsid w:val="006B30BA"/>
    <w:rsid w:val="006C7B40"/>
    <w:rsid w:val="006E5462"/>
    <w:rsid w:val="006E6DA1"/>
    <w:rsid w:val="00700182"/>
    <w:rsid w:val="00720A11"/>
    <w:rsid w:val="00736A64"/>
    <w:rsid w:val="00737383"/>
    <w:rsid w:val="00756A21"/>
    <w:rsid w:val="00772DC2"/>
    <w:rsid w:val="00773CF3"/>
    <w:rsid w:val="007747B1"/>
    <w:rsid w:val="0079445E"/>
    <w:rsid w:val="00850A2F"/>
    <w:rsid w:val="00854A02"/>
    <w:rsid w:val="00876FBE"/>
    <w:rsid w:val="008862AA"/>
    <w:rsid w:val="008A2B2F"/>
    <w:rsid w:val="008C3105"/>
    <w:rsid w:val="008F3759"/>
    <w:rsid w:val="00901A97"/>
    <w:rsid w:val="00934BE4"/>
    <w:rsid w:val="00936680"/>
    <w:rsid w:val="00943A29"/>
    <w:rsid w:val="00970E05"/>
    <w:rsid w:val="009B26E2"/>
    <w:rsid w:val="009B5A89"/>
    <w:rsid w:val="009B68F6"/>
    <w:rsid w:val="009C1800"/>
    <w:rsid w:val="009F05D7"/>
    <w:rsid w:val="00A01481"/>
    <w:rsid w:val="00A27954"/>
    <w:rsid w:val="00A742EB"/>
    <w:rsid w:val="00A86FE1"/>
    <w:rsid w:val="00AA0AC1"/>
    <w:rsid w:val="00AF3B6A"/>
    <w:rsid w:val="00B2540B"/>
    <w:rsid w:val="00B6056A"/>
    <w:rsid w:val="00B716DC"/>
    <w:rsid w:val="00B87B9E"/>
    <w:rsid w:val="00B9778C"/>
    <w:rsid w:val="00BC1AC8"/>
    <w:rsid w:val="00BD66B9"/>
    <w:rsid w:val="00BE07A1"/>
    <w:rsid w:val="00C04E5C"/>
    <w:rsid w:val="00C24CD6"/>
    <w:rsid w:val="00C536A5"/>
    <w:rsid w:val="00CA4457"/>
    <w:rsid w:val="00CF518D"/>
    <w:rsid w:val="00D0223A"/>
    <w:rsid w:val="00D46CE9"/>
    <w:rsid w:val="00D54538"/>
    <w:rsid w:val="00D811F4"/>
    <w:rsid w:val="00DA3757"/>
    <w:rsid w:val="00DE6E4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6ea6d24-4e56-4578-bec2-493a0cd976ad" ContentTypeId="0x0101" PreviousValue="false" LastSyncTimeStamp="2024-10-17T09:34:05.21Z"/>
</file>

<file path=customXml/item5.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3" ma:contentTypeDescription="Create a new document." ma:contentTypeScope="" ma:versionID="69ff323a92f06bcb0a9d8dd0af79b219">
  <xsd:schema xmlns:xsd="http://www.w3.org/2001/XMLSchema" xmlns:xs="http://www.w3.org/2001/XMLSchema" xmlns:p="http://schemas.microsoft.com/office/2006/metadata/properties" xmlns:ns2="48f4ed7c-396a-4c06-85f4-6bb212cb7791" targetNamespace="http://schemas.microsoft.com/office/2006/metadata/properties" ma:root="true" ma:fieldsID="6e59ec4d7999828c9ddb0d49eb165d13" ns2:_="">
    <xsd:import namespace="48f4ed7c-396a-4c06-85f4-6bb212cb77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0533139c-63b9-4dee-8678-673ee73f685e"/>
    <ds:schemaRef ds:uri="d0d03a2c-bb9e-4022-85c3-d808b63a2605"/>
  </ds:schemaRefs>
</ds:datastoreItem>
</file>

<file path=customXml/itemProps2.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5.xml><?xml version="1.0" encoding="utf-8"?>
<ds:datastoreItem xmlns:ds="http://schemas.openxmlformats.org/officeDocument/2006/customXml" ds:itemID="{40B5C1A6-1B9D-4689-BC43-8B899047A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6757</Words>
  <Characters>38519</Characters>
  <Application>Microsoft Office Word</Application>
  <DocSecurity>0</DocSecurity>
  <Lines>320</Lines>
  <Paragraphs>90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2025-05-12T09:43:00Z</dcterms:created>
  <dcterms:modified xsi:type="dcterms:W3CDTF">2025-05-12T09:46:00Z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